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A4" w:rsidRPr="00382156" w:rsidRDefault="00D22EA4" w:rsidP="00D22EA4">
      <w:pPr>
        <w:pStyle w:val="Bezodstpw"/>
        <w:jc w:val="both"/>
        <w:rPr>
          <w:b/>
          <w:sz w:val="28"/>
        </w:rPr>
      </w:pPr>
      <w:r w:rsidRPr="00382156">
        <w:rPr>
          <w:b/>
          <w:sz w:val="28"/>
        </w:rPr>
        <w:t>Rodzice na czas pracy za granicą mogą ustalić opiekuna prawnego dla dziecka.</w:t>
      </w:r>
    </w:p>
    <w:p w:rsidR="00D22EA4" w:rsidRDefault="00D22EA4" w:rsidP="00D22EA4">
      <w:pPr>
        <w:pStyle w:val="Bezodstpw"/>
        <w:jc w:val="both"/>
        <w:rPr>
          <w:sz w:val="24"/>
        </w:rPr>
      </w:pPr>
    </w:p>
    <w:p w:rsidR="00D22EA4" w:rsidRPr="00382156" w:rsidRDefault="00D22EA4" w:rsidP="00D22EA4">
      <w:pPr>
        <w:pStyle w:val="Bezodstpw"/>
        <w:ind w:firstLine="708"/>
        <w:jc w:val="both"/>
        <w:rPr>
          <w:sz w:val="24"/>
        </w:rPr>
      </w:pPr>
      <w:r w:rsidRPr="00382156">
        <w:rPr>
          <w:sz w:val="24"/>
        </w:rPr>
        <w:t xml:space="preserve">Aby uniknąć problemów organizacyjnych, rodzice mogą zadbać o ustanowienie prawnej opieki nad dzieckiem. Zgodnie z art. 110 § 1 Kodeksu rodzinnego i opiekuńczego w razie przemijającej przeszkody w wykonywaniu władzy rodzicielskiej sąd opiekuńczy może orzec jej zawieszenie. Zawieszenie takie będzie uchylone, gdy jego przyczyna odpadnie. </w:t>
      </w:r>
    </w:p>
    <w:p w:rsidR="00D22EA4" w:rsidRPr="00382156" w:rsidRDefault="00D22EA4" w:rsidP="00D22EA4">
      <w:pPr>
        <w:pStyle w:val="Bezodstpw"/>
        <w:ind w:firstLine="708"/>
        <w:jc w:val="both"/>
        <w:rPr>
          <w:sz w:val="24"/>
        </w:rPr>
      </w:pPr>
      <w:r w:rsidRPr="00382156">
        <w:rPr>
          <w:sz w:val="24"/>
        </w:rPr>
        <w:t>O zawieszeniu władzy rodzicielskiej rodziców i ustanowieniu opieki warto powiadomić szkołę, by od razu wiadomym było, z kim szkoła ma się kontaktować w sprawach ucznia.</w:t>
      </w:r>
    </w:p>
    <w:p w:rsidR="00D22EA4" w:rsidRPr="00382156" w:rsidRDefault="00D22EA4" w:rsidP="00D22EA4">
      <w:pPr>
        <w:pStyle w:val="Bezodstpw"/>
        <w:ind w:firstLine="708"/>
        <w:jc w:val="both"/>
        <w:rPr>
          <w:sz w:val="24"/>
        </w:rPr>
      </w:pPr>
      <w:r w:rsidRPr="00382156">
        <w:rPr>
          <w:sz w:val="24"/>
        </w:rPr>
        <w:t>Rodzice mogą wystąpić do sądu rodzinnego o zawieszenie przysługującej im władzy rodzicielskiej z powodu wyjazdu z jednoczesnym wnioskiem o ustanowienie prawnej opieki nad małoletnim.</w:t>
      </w:r>
    </w:p>
    <w:p w:rsidR="00D22EA4" w:rsidRPr="00382156" w:rsidRDefault="00D22EA4" w:rsidP="00D22EA4">
      <w:pPr>
        <w:pStyle w:val="Bezodstpw"/>
        <w:ind w:firstLine="360"/>
        <w:jc w:val="both"/>
        <w:rPr>
          <w:sz w:val="24"/>
        </w:rPr>
      </w:pPr>
      <w:r w:rsidRPr="00382156">
        <w:rPr>
          <w:sz w:val="24"/>
        </w:rPr>
        <w:t>We wniosku o zawieszenie władzy rodzicielskiej rodzice powinni wskazać osobę, która mogłaby się podjąć takiej roli. Opiekunem nie może zostać osoba:</w:t>
      </w:r>
    </w:p>
    <w:p w:rsidR="00D22EA4" w:rsidRPr="00382156" w:rsidRDefault="00D22EA4" w:rsidP="00D22EA4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382156">
        <w:rPr>
          <w:sz w:val="24"/>
        </w:rPr>
        <w:t>nie mająca pełnej zdolności do czynności prawnych,</w:t>
      </w:r>
    </w:p>
    <w:p w:rsidR="00D22EA4" w:rsidRPr="00382156" w:rsidRDefault="00D22EA4" w:rsidP="00D22EA4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382156">
        <w:rPr>
          <w:sz w:val="24"/>
        </w:rPr>
        <w:t>pozbawiona praw publicznych,</w:t>
      </w:r>
    </w:p>
    <w:p w:rsidR="00D22EA4" w:rsidRPr="00382156" w:rsidRDefault="00D22EA4" w:rsidP="00D22EA4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382156">
        <w:rPr>
          <w:sz w:val="24"/>
        </w:rPr>
        <w:t>skazana za przestępstwo przeciwko wolności seksualnej lub obyczajności, z umyślne przestępstwo z użyciem przemocy wobec osoby lub popełnione na szkodę małoletniego lub we współdziałaniu z nim,</w:t>
      </w:r>
    </w:p>
    <w:p w:rsidR="00D22EA4" w:rsidRPr="00382156" w:rsidRDefault="00D22EA4" w:rsidP="00D22EA4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382156">
        <w:rPr>
          <w:sz w:val="24"/>
        </w:rPr>
        <w:t>pozbawiona władzy rodzicielskiej.</w:t>
      </w:r>
    </w:p>
    <w:p w:rsidR="00D22EA4" w:rsidRPr="00382156" w:rsidRDefault="00D22EA4" w:rsidP="00D22EA4">
      <w:pPr>
        <w:pStyle w:val="Bezodstpw"/>
        <w:ind w:firstLine="360"/>
        <w:jc w:val="both"/>
        <w:rPr>
          <w:sz w:val="24"/>
        </w:rPr>
      </w:pPr>
      <w:r w:rsidRPr="00382156">
        <w:rPr>
          <w:sz w:val="24"/>
        </w:rPr>
        <w:t>Opiekunem nie może być też:</w:t>
      </w:r>
    </w:p>
    <w:p w:rsidR="00D22EA4" w:rsidRPr="00382156" w:rsidRDefault="00D22EA4" w:rsidP="00D22EA4">
      <w:pPr>
        <w:pStyle w:val="Bezodstpw"/>
        <w:numPr>
          <w:ilvl w:val="0"/>
          <w:numId w:val="2"/>
        </w:numPr>
        <w:jc w:val="both"/>
        <w:rPr>
          <w:sz w:val="24"/>
        </w:rPr>
      </w:pPr>
      <w:r w:rsidRPr="00382156">
        <w:rPr>
          <w:sz w:val="24"/>
        </w:rPr>
        <w:t>osoba, wobec której orzeczono zakaz prowadzenia działalności związanej z wychowywaniem, leczeniem, edukacją małoletnich lub opieką nad nimi, lub obowiązek powstrzymywania się od przebywania w określonych środowiskach lub miejscach, zakaz kontaktowania się z określonymi osobami lub zakaz opuszczania określonego miejsca pobytu bez zgody sądu,</w:t>
      </w:r>
    </w:p>
    <w:p w:rsidR="00D22EA4" w:rsidRPr="00382156" w:rsidRDefault="00D22EA4" w:rsidP="00D22EA4">
      <w:pPr>
        <w:pStyle w:val="Bezodstpw"/>
        <w:numPr>
          <w:ilvl w:val="0"/>
          <w:numId w:val="2"/>
        </w:numPr>
        <w:jc w:val="both"/>
        <w:rPr>
          <w:sz w:val="24"/>
        </w:rPr>
      </w:pPr>
      <w:r w:rsidRPr="00382156">
        <w:rPr>
          <w:sz w:val="24"/>
        </w:rPr>
        <w:t>ten, w stosunku do kogo zachodzi prawdopodobieństwo, że nie wywiąże się należycie z obowiązków.</w:t>
      </w:r>
    </w:p>
    <w:p w:rsidR="00D22EA4" w:rsidRDefault="00D22EA4" w:rsidP="00D22EA4">
      <w:pPr>
        <w:pStyle w:val="Bezodstpw"/>
        <w:jc w:val="both"/>
        <w:rPr>
          <w:sz w:val="24"/>
        </w:rPr>
      </w:pPr>
    </w:p>
    <w:p w:rsidR="00D22EA4" w:rsidRDefault="00D22EA4" w:rsidP="00D22EA4">
      <w:pPr>
        <w:pStyle w:val="Bezodstpw"/>
        <w:jc w:val="both"/>
        <w:rPr>
          <w:sz w:val="24"/>
        </w:rPr>
      </w:pPr>
    </w:p>
    <w:p w:rsidR="00D22EA4" w:rsidRPr="00382156" w:rsidRDefault="00D22EA4" w:rsidP="00D22EA4">
      <w:pPr>
        <w:pStyle w:val="Bezodstpw"/>
        <w:jc w:val="both"/>
        <w:rPr>
          <w:b/>
          <w:sz w:val="24"/>
        </w:rPr>
      </w:pPr>
      <w:r w:rsidRPr="00382156">
        <w:rPr>
          <w:b/>
          <w:sz w:val="24"/>
        </w:rPr>
        <w:t>Podstawa prawna:</w:t>
      </w:r>
    </w:p>
    <w:p w:rsidR="00D22EA4" w:rsidRPr="00382156" w:rsidRDefault="00D22EA4" w:rsidP="00D22EA4">
      <w:pPr>
        <w:pStyle w:val="Bezodstpw"/>
        <w:jc w:val="both"/>
        <w:rPr>
          <w:sz w:val="24"/>
        </w:rPr>
      </w:pPr>
      <w:r w:rsidRPr="00382156">
        <w:rPr>
          <w:sz w:val="24"/>
        </w:rPr>
        <w:t>ustawa z dnia 25 lutego 1964 r.  Kodeks rodzinny i opiekuńczy (tekst jednolity: Dz. U. z 2002 r. poz. 788 ze zm.) – art. 92, art. 110, art. 148.</w:t>
      </w:r>
    </w:p>
    <w:p w:rsidR="00236815" w:rsidRDefault="00D22EA4"/>
    <w:sectPr w:rsidR="00236815" w:rsidSect="0085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3F1"/>
    <w:multiLevelType w:val="hybridMultilevel"/>
    <w:tmpl w:val="15BE6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34327"/>
    <w:multiLevelType w:val="hybridMultilevel"/>
    <w:tmpl w:val="BE508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2EA4"/>
    <w:rsid w:val="0032577A"/>
    <w:rsid w:val="00364BD9"/>
    <w:rsid w:val="00683651"/>
    <w:rsid w:val="008551B2"/>
    <w:rsid w:val="00BC28CD"/>
    <w:rsid w:val="00D2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2E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sp-raczki</dc:creator>
  <cp:lastModifiedBy>sp-raczki</cp:lastModifiedBy>
  <cp:revision>1</cp:revision>
  <dcterms:created xsi:type="dcterms:W3CDTF">2014-10-28T22:04:00Z</dcterms:created>
  <dcterms:modified xsi:type="dcterms:W3CDTF">2014-10-28T22:05:00Z</dcterms:modified>
</cp:coreProperties>
</file>